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1" w:name="_GoBack"/>
      <w:r>
        <w:rPr>
          <w:rFonts w:hint="eastAsia" w:ascii="仿宋_GB2312" w:eastAsia="仿宋_GB2312"/>
          <w:b/>
          <w:sz w:val="36"/>
          <w:szCs w:val="36"/>
        </w:rPr>
        <w:t>《丽水市城市市容和环境卫生管理条例》行政处罚自由裁量基准</w:t>
      </w:r>
    </w:p>
    <w:bookmarkEnd w:id="1"/>
    <w:p>
      <w:pPr>
        <w:rPr>
          <w:rFonts w:ascii="仿宋_GB2312" w:eastAsia="仿宋_GB2312"/>
        </w:rPr>
      </w:pPr>
    </w:p>
    <w:tbl>
      <w:tblPr>
        <w:tblStyle w:val="5"/>
        <w:tblW w:w="13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793"/>
        <w:gridCol w:w="2551"/>
        <w:gridCol w:w="543"/>
        <w:gridCol w:w="24"/>
        <w:gridCol w:w="709"/>
        <w:gridCol w:w="1701"/>
        <w:gridCol w:w="3118"/>
        <w:gridCol w:w="241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2" w:type="dxa"/>
            <w:shd w:val="clear" w:color="auto" w:fill="auto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违法行为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法律依据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量罚程度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罚款基数起点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zh-CN"/>
              </w:rPr>
              <w:t>系数变量标准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罚款金额：M（元）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9" w:hRule="atLeast"/>
        </w:trPr>
        <w:tc>
          <w:tcPr>
            <w:tcW w:w="442" w:type="dxa"/>
            <w:vMerge w:val="restart"/>
            <w:shd w:val="clear" w:color="auto" w:fill="auto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责任区域内发生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违反规定停车、设摊、搭建、涂写、刻画、吊挂、堆放物品等影响市容整洁有序的行为</w:t>
            </w:r>
            <w:r>
              <w:rPr>
                <w:rFonts w:hint="eastAsia" w:ascii="仿宋_GB2312" w:eastAsia="仿宋_GB2312" w:cs="Arial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责任人不及时劝阻、制止、上报的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</w:t>
            </w:r>
            <w:r>
              <w:rPr>
                <w:rFonts w:hint="eastAsia" w:ascii="仿宋_GB2312" w:eastAsia="仿宋_GB2312"/>
                <w:szCs w:val="21"/>
              </w:rPr>
              <w:t>丽水市城市市容和环境卫生管理条例</w:t>
            </w:r>
            <w:r>
              <w:rPr>
                <w:rFonts w:hint="eastAsia" w:ascii="仿宋_GB2312" w:eastAsia="仿宋_GB2312"/>
                <w:color w:val="000000"/>
              </w:rPr>
              <w:t>》（以下简称《条例》）第十条第四款：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市容环境卫生责任人未履行第一款责任的，责令限期改正；</w:t>
            </w:r>
            <w:r>
              <w:rPr>
                <w:rFonts w:hint="eastAsia" w:ascii="仿宋_GB2312" w:eastAsia="仿宋_GB2312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逾期不改正的，对单位处五百元以上五千元以下的罚款，对个人处五十元以上二百元以下的罚款，或者建议其上级主管部门对直接负责的主管人员予以处理。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单位：500元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个人：50元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再次</w:t>
            </w:r>
          </w:p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发生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单位：500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在责任区内此类违法行为累计每多发生一次，罚款增加500元，罚款金额不超过5000元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eastAsia="仿宋_GB2312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个人：50元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在责任区内此类违法行为累计每多发生一次，罚款增加50元，罚款金额不超过200元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50元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eastAsia="仿宋_GB2312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8" w:hRule="atLeast"/>
        </w:trPr>
        <w:tc>
          <w:tcPr>
            <w:tcW w:w="442" w:type="dxa"/>
            <w:vMerge w:val="restart"/>
            <w:shd w:val="clear" w:color="auto" w:fill="auto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责任区域内发生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暴露垃圾、粪便、污水、渣土和引发病媒生物孳生的其他污染源，露天焚烧树叶、秸秆、垃圾等影响环境卫生清洁的行为，责任人不及时劝阻、制止、上报的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《条例》第十条第四款：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市容环境卫生责任人未履行第一款责任的，责令限期改正；</w:t>
            </w:r>
            <w:r>
              <w:rPr>
                <w:rFonts w:hint="eastAsia" w:ascii="仿宋_GB2312" w:eastAsia="仿宋_GB2312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逾期不改正的，对单位处五百元以上五千元以下的罚款，对个人处五十元以上二百元以下的罚款，或者建议其上级主管部门对直接负责的主管人员予以处理。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单位：500元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个人：50元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再次</w:t>
            </w:r>
          </w:p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发生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单位：500 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在责任区内此类违法行为累计每多发生一次，罚款增加500元，罚款金额不超过5000元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eastAsia="仿宋_GB2312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个人：50元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在责任区内此类违法行为累计每多发生一次，罚款增加50元，罚款金额不超过200元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eastAsia="仿宋_GB2312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7" w:hRule="atLeast"/>
        </w:trPr>
        <w:tc>
          <w:tcPr>
            <w:tcW w:w="442" w:type="dxa"/>
            <w:vMerge w:val="restart"/>
            <w:shd w:val="clear" w:color="auto" w:fill="auto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责任区域内的环境卫生设施未按规定设置，未保持其整洁完好，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责任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人不及时劝阻、制止、上报的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</w:t>
            </w:r>
            <w:r>
              <w:rPr>
                <w:rFonts w:hint="eastAsia" w:ascii="仿宋_GB2312" w:eastAsia="仿宋_GB2312"/>
              </w:rPr>
              <w:t>第十条第四款：市容环境卫生责任人未履行第一款责任的，责令限期改正；</w:t>
            </w:r>
            <w:r>
              <w:rPr>
                <w:rFonts w:hint="eastAsia" w:eastAsia="仿宋_GB2312"/>
              </w:rPr>
              <w:t> </w:t>
            </w:r>
            <w:r>
              <w:rPr>
                <w:rFonts w:hint="eastAsia" w:ascii="仿宋_GB2312" w:eastAsia="仿宋_GB2312"/>
              </w:rPr>
              <w:t>逾期不改正的，对单位处五百元以上五千元以下的罚款，对个人处五十元以上二百元以下的罚款，或者建议其上级主管部门对直接负责的主管人员予以处理。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widowControl/>
              <w:ind w:firstLine="2520" w:firstLineChars="1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单位：500元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个人：50元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再次</w:t>
            </w:r>
          </w:p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发生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单位：500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在责任区内此类违法行为累计每多发生一次，罚款增加500元，罚款金额不超过5000元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442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个人：50元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在责任区内此类违法行为累计每多发生一次，罚款增加50元，罚款金额不超过200元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50元</w:t>
            </w:r>
            <w:r>
              <w:rPr>
                <w:rFonts w:hint="eastAsia" w:ascii="仿宋_GB2312" w:hAnsi="宋体" w:eastAsia="仿宋_GB2312"/>
                <w:color w:val="000000"/>
              </w:rPr>
              <w:t>＜</w:t>
            </w:r>
            <w:r>
              <w:rPr>
                <w:rFonts w:hint="eastAsia" w:ascii="仿宋_GB2312" w:eastAsia="仿宋_GB2312"/>
                <w:color w:val="000000"/>
              </w:rPr>
              <w:t>M</w:t>
            </w:r>
            <w:r>
              <w:rPr>
                <w:rFonts w:hint="eastAsia" w:ascii="仿宋_GB2312" w:hAnsi="宋体" w:eastAsia="仿宋_GB2312"/>
                <w:color w:val="000000"/>
              </w:rPr>
              <w:t>≤200元</w:t>
            </w:r>
          </w:p>
        </w:tc>
      </w:tr>
    </w:tbl>
    <w:p/>
    <w:p/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仿宋_GB2312" w:eastAsia="仿宋_GB2312"/>
        </w:rPr>
      </w:pPr>
    </w:p>
    <w:tbl>
      <w:tblPr>
        <w:tblStyle w:val="5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771"/>
        <w:gridCol w:w="1606"/>
        <w:gridCol w:w="2943"/>
        <w:gridCol w:w="510"/>
        <w:gridCol w:w="1368"/>
        <w:gridCol w:w="1606"/>
        <w:gridCol w:w="836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2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77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违法行为</w:t>
            </w:r>
          </w:p>
        </w:tc>
        <w:tc>
          <w:tcPr>
            <w:tcW w:w="160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法律依据</w:t>
            </w:r>
          </w:p>
        </w:tc>
        <w:tc>
          <w:tcPr>
            <w:tcW w:w="2943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违法情形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量罚程度</w:t>
            </w:r>
          </w:p>
        </w:tc>
        <w:tc>
          <w:tcPr>
            <w:tcW w:w="160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罚款基数起点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系数</w:t>
            </w:r>
          </w:p>
        </w:tc>
        <w:tc>
          <w:tcPr>
            <w:tcW w:w="2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zh-CN"/>
              </w:rPr>
              <w:t>系数变量标准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42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2771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主要街道、重点地区临街一侧设置隔离设施未采用</w:t>
            </w:r>
            <w:r>
              <w:rPr>
                <w:rFonts w:hint="eastAsia" w:ascii="仿宋_GB2312" w:hAnsi="微软雅黑" w:eastAsia="仿宋_GB2312"/>
                <w:szCs w:val="21"/>
              </w:rPr>
              <w:t>透景围墙或者栅栏、绿篱、花坛（池）、草坪等形式，</w:t>
            </w:r>
            <w:r>
              <w:rPr>
                <w:rFonts w:hint="eastAsia" w:ascii="仿宋_GB2312" w:eastAsia="仿宋_GB2312"/>
              </w:rPr>
              <w:t>隔离设施</w:t>
            </w:r>
            <w:r>
              <w:rPr>
                <w:rFonts w:hint="eastAsia" w:ascii="仿宋_GB2312" w:hAnsi="微软雅黑" w:eastAsia="仿宋_GB2312"/>
                <w:szCs w:val="21"/>
              </w:rPr>
              <w:t>未保持整洁、美观。</w:t>
            </w:r>
          </w:p>
        </w:tc>
        <w:tc>
          <w:tcPr>
            <w:tcW w:w="1606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</w:t>
            </w:r>
            <w:r>
              <w:rPr>
                <w:rFonts w:hint="eastAsia" w:ascii="仿宋_GB2312" w:eastAsia="仿宋_GB2312"/>
              </w:rPr>
              <w:t>第十三条第三款：违反本条规定的，责令限期改正；逾期不改正的，处五百元以上五千元以下的罚款。</w:t>
            </w:r>
          </w:p>
        </w:tc>
        <w:tc>
          <w:tcPr>
            <w:tcW w:w="2943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未采用</w:t>
            </w:r>
            <w:r>
              <w:rPr>
                <w:rFonts w:hint="eastAsia" w:ascii="仿宋_GB2312" w:hAnsi="微软雅黑" w:eastAsia="仿宋_GB2312"/>
                <w:szCs w:val="21"/>
              </w:rPr>
              <w:t>透景围墙或者栅栏、绿篱、花坛（池）、草坪等形式设置隔离设施</w:t>
            </w:r>
          </w:p>
        </w:tc>
        <w:tc>
          <w:tcPr>
            <w:tcW w:w="1878" w:type="dxa"/>
            <w:gridSpan w:val="2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4820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及时改正不予以处罚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71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4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10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长度在4米以内</w:t>
            </w:r>
          </w:p>
        </w:tc>
        <w:tc>
          <w:tcPr>
            <w:tcW w:w="160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</w:p>
        </w:tc>
        <w:tc>
          <w:tcPr>
            <w:tcW w:w="83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37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每增加4米，系数增加0.2（0.5）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71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43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透景围墙或者栅栏、绿篱、花坛（池）、草坪等不整洁美观。</w:t>
            </w:r>
          </w:p>
        </w:tc>
        <w:tc>
          <w:tcPr>
            <w:tcW w:w="51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1处</w:t>
            </w:r>
          </w:p>
        </w:tc>
        <w:tc>
          <w:tcPr>
            <w:tcW w:w="160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</w:t>
            </w:r>
          </w:p>
        </w:tc>
        <w:tc>
          <w:tcPr>
            <w:tcW w:w="83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37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每增加1处，系数增加0.5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71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收储用地或者待建用地临街一侧未设置围墙、围挡或者临时绿化带。围墙等外观与周边环境不协调</w:t>
            </w:r>
          </w:p>
        </w:tc>
        <w:tc>
          <w:tcPr>
            <w:tcW w:w="1606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</w:t>
            </w:r>
            <w:r>
              <w:rPr>
                <w:rFonts w:hint="eastAsia" w:ascii="仿宋_GB2312" w:eastAsia="仿宋_GB2312"/>
              </w:rPr>
              <w:t>第十三条第三款：违反本条规定的，责令限期改正；逾期不改正的，处五百元以上五千元以下的罚款。</w:t>
            </w:r>
          </w:p>
        </w:tc>
        <w:tc>
          <w:tcPr>
            <w:tcW w:w="2943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未设置围墙、围挡或者临时绿化带</w:t>
            </w:r>
          </w:p>
        </w:tc>
        <w:tc>
          <w:tcPr>
            <w:tcW w:w="1878" w:type="dxa"/>
            <w:gridSpan w:val="2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4820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及时改正不予以处罚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71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4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10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长度在4米以内</w:t>
            </w:r>
          </w:p>
        </w:tc>
        <w:tc>
          <w:tcPr>
            <w:tcW w:w="160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</w:t>
            </w:r>
          </w:p>
        </w:tc>
        <w:tc>
          <w:tcPr>
            <w:tcW w:w="83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37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每增加4米，系数增加0.2（0.5）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71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43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设置围墙、围挡或者临时绿化带不符合规范标准</w:t>
            </w:r>
          </w:p>
        </w:tc>
        <w:tc>
          <w:tcPr>
            <w:tcW w:w="51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高度低于2米</w:t>
            </w:r>
          </w:p>
        </w:tc>
        <w:tc>
          <w:tcPr>
            <w:tcW w:w="160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</w:t>
            </w:r>
          </w:p>
        </w:tc>
        <w:tc>
          <w:tcPr>
            <w:tcW w:w="83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37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每低于0.5米，系数增加0.5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771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43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围墙、围挡或者临时绿化带外观与周边环境不协调</w:t>
            </w:r>
          </w:p>
        </w:tc>
        <w:tc>
          <w:tcPr>
            <w:tcW w:w="51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1处</w:t>
            </w:r>
          </w:p>
        </w:tc>
        <w:tc>
          <w:tcPr>
            <w:tcW w:w="160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</w:t>
            </w:r>
          </w:p>
        </w:tc>
        <w:tc>
          <w:tcPr>
            <w:tcW w:w="83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37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每增加1处，系数增加0.2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tbl>
      <w:tblPr>
        <w:tblStyle w:val="5"/>
        <w:tblW w:w="13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793"/>
        <w:gridCol w:w="3543"/>
        <w:gridCol w:w="1701"/>
        <w:gridCol w:w="709"/>
        <w:gridCol w:w="851"/>
        <w:gridCol w:w="4252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42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违法行为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量罚程度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裁量等次（处）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罚款金额：M（元）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9" w:hRule="atLeast"/>
        </w:trPr>
        <w:tc>
          <w:tcPr>
            <w:tcW w:w="442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市政公用设施不符合城市容貌标准，未保持整洁、完好、正位的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《条例》第十四条第三款：违反本条第一款规定的，责令限期改正；逾期不改正的，处五百元以上三千元以下的罚款。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M=700元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M=900元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3" w:hRule="atLeast"/>
        </w:trPr>
        <w:tc>
          <w:tcPr>
            <w:tcW w:w="442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市政公用设施出现污损、破损、移位或者丢失的，产权单位或者管理单位未及时清洗、维修、正位、拆除或者更换的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《条例》第十四条第三款：违反本条第一款规定的，责令限期改正；逾期不改正的，处五百元以上三千元以下的罚款。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2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6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M=2500元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8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M=3000元</w:t>
            </w:r>
          </w:p>
        </w:tc>
      </w:tr>
    </w:tbl>
    <w:p>
      <w:pPr>
        <w:pStyle w:val="4"/>
        <w:spacing w:before="0" w:beforeAutospacing="0"/>
        <w:ind w:firstLine="480"/>
        <w:rPr>
          <w:rFonts w:ascii="仿宋_GB2312" w:eastAsia="仿宋_GB2312"/>
        </w:rPr>
      </w:pPr>
      <w:r>
        <w:rPr>
          <w:rFonts w:hint="eastAsia" w:ascii="仿宋_GB2312" w:eastAsia="仿宋_GB2312"/>
          <w:color w:val="000000"/>
        </w:rPr>
        <w:t>备注：</w:t>
      </w:r>
      <w:r>
        <w:rPr>
          <w:rFonts w:hint="eastAsia" w:ascii="仿宋_GB2312" w:eastAsia="仿宋_GB2312"/>
        </w:rPr>
        <w:t>当事人积极配合调查取证，主动消除或者减轻违法行为危害后果的，或存在不可抗力因素的，可酌情在相应处罚金额的基础上下浮20%，但下浮后的处罚金额不得低于下限金额；当事人拒不配合调查的，可酌情在相应处罚金额的基础上上浮20%，但上浮后的处罚金额不得高于上限金额。</w:t>
      </w:r>
    </w:p>
    <w:p>
      <w:pPr>
        <w:jc w:val="center"/>
        <w:rPr>
          <w:rFonts w:ascii="仿宋_GB2312" w:eastAsia="仿宋_GB2312"/>
        </w:rPr>
      </w:pPr>
    </w:p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2642"/>
        <w:gridCol w:w="1845"/>
        <w:gridCol w:w="2551"/>
        <w:gridCol w:w="1418"/>
        <w:gridCol w:w="992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违法行为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法律依据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违法情形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量罚程度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罚人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变量处罚标准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4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2642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擅自在道路上空以及住宅楼之间设置架空管线；未经城乡规划行政主管部门批准，设置架空管线的。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</w:t>
            </w:r>
            <w:r>
              <w:rPr>
                <w:rFonts w:hint="eastAsia" w:ascii="仿宋_GB2312" w:hAnsi="宋体" w:eastAsia="仿宋_GB2312"/>
                <w:szCs w:val="21"/>
              </w:rPr>
              <w:t>第十五条第三款：违反本条第二款规定的，责令限期改正；逾期不改正的，对单位处二千元以上二万元以下的罚款，对个人处五十元以上五百元以下的罚款。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未经城乡规划行政主管部门批准，擅自在道路上空以及住宅楼之间设置架空管线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限期改正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单位或个人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及时改正不予以处罚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44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拒不改正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在城市主要道路和重点区域，10米以下罚款5000元，每增加10米，上浮20%；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在非城市主要道路和重点区域，20米以下罚款2000元，每增加10米，上浮20%。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44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</w:t>
            </w:r>
          </w:p>
        </w:tc>
        <w:tc>
          <w:tcPr>
            <w:tcW w:w="4678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在城市主要道路和重点区域，10米以下罚款200元，每增加10米，上浮20%；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在非城市主要道路和重点区域，20米以下罚款50元，每增加10米，上浮20%。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仿宋_GB2312" w:eastAsia="仿宋_GB231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771"/>
        <w:gridCol w:w="1606"/>
        <w:gridCol w:w="2943"/>
        <w:gridCol w:w="510"/>
        <w:gridCol w:w="1368"/>
        <w:gridCol w:w="1606"/>
        <w:gridCol w:w="836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序号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违法行为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法律依据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违法情形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量罚程度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罚款基数起点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系数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lang w:val="zh-CN"/>
              </w:rPr>
              <w:t>系数变量标准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8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临时经营区域的经营者不按照</w:t>
            </w:r>
            <w:bookmarkStart w:id="0" w:name="OLE_LINK1"/>
            <w:r>
              <w:rPr>
                <w:rFonts w:hint="eastAsia" w:ascii="仿宋_GB2312" w:hAnsi="宋体" w:eastAsia="仿宋_GB2312" w:cs="宋体"/>
              </w:rPr>
              <w:t>规定的场所</w:t>
            </w:r>
            <w:bookmarkEnd w:id="0"/>
            <w:r>
              <w:rPr>
                <w:rFonts w:hint="eastAsia" w:ascii="仿宋_GB2312" w:hAnsi="宋体" w:eastAsia="仿宋_GB2312" w:cs="宋体"/>
              </w:rPr>
              <w:t>、时间、种类经营的，责令改正；拒不改正的，可以处五十元以上五百元以下的罚款；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</w:t>
            </w:r>
            <w:r>
              <w:rPr>
                <w:rFonts w:hint="eastAsia" w:ascii="仿宋_GB2312" w:hAnsi="宋体" w:eastAsia="仿宋_GB2312" w:cs="宋体"/>
              </w:rPr>
              <w:t>第十七条第二款：临时经营区域的经营者不按照规定的场所、时间、种类经营的，责令改正；拒不改正的，可以处五十元以上五百元以下的罚款；违反相关法律法规情节严重的，责令退出临时经营区域。</w:t>
            </w:r>
          </w:p>
        </w:tc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临时经营区域的经营者不按照规定的场所经营的，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限期改正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及时改正不予以处罚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拒不改正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5平方米以内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50元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每增加5平方米，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系数增加0.5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临时经营区域的经营者不按照规定的时间经营的，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1天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50元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每增加1天，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系数增加1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临时经营区域的经营者不按照规定的种类经营的，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1种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50元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每增加1种，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系数增加1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77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违反相关法律法规情节严重的，责令退出临时经营区域。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</w:t>
            </w:r>
            <w:r>
              <w:rPr>
                <w:rFonts w:hint="eastAsia" w:ascii="仿宋_GB2312" w:hAnsi="宋体" w:eastAsia="仿宋_GB2312" w:cs="宋体"/>
              </w:rPr>
              <w:t>第十七条第二款：临时经营区域的经营者不按照规定的场所、时间、种类经营的，责令改正；拒不改正的，可以处五十元以上五百元以下的罚款；违反相关法律法规情节严重的，责令退出临时经营区域。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严重影响群众生活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拒不改正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责令退出临时经营区域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严重影响群众交通通行</w:t>
            </w: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严重影响市容环境卫生</w:t>
            </w: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ind w:firstLine="42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1、有以下情形的，可酌情在相应处罚档次的基础下浮1档处罚：</w:t>
      </w:r>
    </w:p>
    <w:p>
      <w:pPr>
        <w:ind w:firstLine="42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（1）当事人积极配合调查取证并主动整改的；</w:t>
      </w:r>
    </w:p>
    <w:p>
      <w:pPr>
        <w:ind w:firstLine="42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（2）非主观故意因举办公益活动的；</w:t>
      </w:r>
    </w:p>
    <w:p>
      <w:pPr>
        <w:ind w:firstLine="42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（3）具有其它应从轻处罚的情形。</w:t>
      </w:r>
    </w:p>
    <w:p>
      <w:pPr>
        <w:ind w:firstLine="42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2、有以下情形的，可在相应处罚档次的基础上浮1档处罚：</w:t>
      </w:r>
    </w:p>
    <w:p>
      <w:pPr>
        <w:ind w:firstLine="42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（1）市民反应强烈，造成较大的社会影响的；</w:t>
      </w:r>
    </w:p>
    <w:p>
      <w:pPr>
        <w:ind w:firstLine="42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（2）以盈利为目的的；</w:t>
      </w:r>
    </w:p>
    <w:p>
      <w:pPr>
        <w:ind w:firstLine="42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（3）屡教不改的；</w:t>
      </w:r>
    </w:p>
    <w:p>
      <w:pPr>
        <w:ind w:firstLine="42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（4）具有其它应从重处罚的情形。</w:t>
      </w:r>
    </w:p>
    <w:p>
      <w:pPr>
        <w:rPr>
          <w:rFonts w:ascii="仿宋_GB231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widowControl/>
        <w:spacing w:before="100" w:beforeAutospacing="1" w:after="100" w:afterAutospacing="1"/>
        <w:rPr>
          <w:rFonts w:ascii="仿宋_GB2312" w:eastAsia="仿宋_GB2312"/>
        </w:rPr>
      </w:pPr>
    </w:p>
    <w:tbl>
      <w:tblPr>
        <w:tblStyle w:val="5"/>
        <w:tblW w:w="14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695"/>
        <w:gridCol w:w="2160"/>
        <w:gridCol w:w="825"/>
        <w:gridCol w:w="1695"/>
        <w:gridCol w:w="1036"/>
        <w:gridCol w:w="325"/>
        <w:gridCol w:w="2520"/>
        <w:gridCol w:w="296"/>
        <w:gridCol w:w="2415"/>
        <w:gridCol w:w="990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24" w:hRule="atLeast"/>
        </w:trPr>
        <w:tc>
          <w:tcPr>
            <w:tcW w:w="573" w:type="dxa"/>
          </w:tcPr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违法行为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法律依据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量罚程度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罚款基数起点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zh-CN"/>
              </w:rPr>
              <w:t>系数变量标准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罚款金额：M（元）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在道路上空及住宅楼之间悬挂广告横幅，设置跨街型户外广告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《条例》第十九条第三款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违反本条第一款规定的，责令限期改正；逾期不改正的，处五百元以上五千元以下的罚款。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758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及时改正不予处罚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58" w:hRule="atLeast"/>
        </w:trPr>
        <w:tc>
          <w:tcPr>
            <w:tcW w:w="57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1-4(块)条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每增加1（块）条，罚款数额增加300元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M=500+300*（X-1）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hint="eastAsia" w:ascii="仿宋_GB2312" w:hAnsi="宋体" w:cs="宋体"/>
              </w:rPr>
              <w:t>≧</w:t>
            </w:r>
            <w:r>
              <w:rPr>
                <w:rFonts w:hint="eastAsia" w:ascii="仿宋_GB2312" w:eastAsia="仿宋_GB2312"/>
              </w:rPr>
              <w:t>X</w:t>
            </w:r>
            <w:r>
              <w:rPr>
                <w:rFonts w:hint="eastAsia" w:ascii="仿宋_GB2312" w:hAnsi="宋体" w:cs="宋体"/>
              </w:rPr>
              <w:t>≦</w:t>
            </w:r>
            <w:r>
              <w:rPr>
                <w:rFonts w:hint="eastAsia" w:ascii="仿宋_GB2312" w:hAnsi="宋体" w:eastAsia="仿宋_GB2312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0" w:hRule="atLeast"/>
        </w:trPr>
        <w:tc>
          <w:tcPr>
            <w:tcW w:w="57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5（块）条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1500元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573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5（块）条以上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2000元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每增加1（块）条，罚款数额增加500元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M=1500+500*（X-5）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33" w:hRule="atLeast"/>
        </w:trPr>
        <w:tc>
          <w:tcPr>
            <w:tcW w:w="573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在公共场所散发、悬挂宣传品和广告，擅自在建筑物、构筑物、公共设施及树木等处刻画、涂写、张贴宣传品和广告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《条例》第十九条第四款：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违反本条第二款规定的，责令改正；拒不改正的，可以处五十元以上三百元以下的罚款。刻画、涂写、张贴的内容违法且公布通信工具号码的，城市管理行政执法部门应当书面通知电信业务经营者，电信业务经营者应当依照电信管理法律、法规的规定和电信服务合同的约定及时处理。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责令改正</w:t>
            </w:r>
          </w:p>
        </w:tc>
        <w:tc>
          <w:tcPr>
            <w:tcW w:w="92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57" w:hRule="atLeast"/>
        </w:trPr>
        <w:tc>
          <w:tcPr>
            <w:tcW w:w="57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背街小巷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处50以上100元以下罚款并恢复原状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77" w:hRule="atLeast"/>
        </w:trPr>
        <w:tc>
          <w:tcPr>
            <w:tcW w:w="57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次要道路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处100元罚款并恢复原状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915" w:hRule="atLeast"/>
        </w:trPr>
        <w:tc>
          <w:tcPr>
            <w:tcW w:w="57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城市主要道路或公园广场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处200元以上300元以下罚款并恢复原状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339" w:hRule="atLeast"/>
        </w:trPr>
        <w:tc>
          <w:tcPr>
            <w:tcW w:w="57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刻画、涂写、张贴的内容违法且公布通信工具号码的，书面通知电信业务经营者，由电信业务经营者依照电信管理法律、法规的规定和电信服务合同的约定及时处理。</w:t>
            </w:r>
          </w:p>
        </w:tc>
      </w:tr>
    </w:tbl>
    <w:p>
      <w:pPr>
        <w:rPr>
          <w:rFonts w:ascii="仿宋_GB2312" w:hAnsi="宋体" w:eastAsia="仿宋_GB2312"/>
          <w:b/>
          <w:sz w:val="36"/>
          <w:szCs w:val="36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646"/>
        <w:gridCol w:w="3780"/>
        <w:gridCol w:w="1227"/>
        <w:gridCol w:w="1655"/>
        <w:gridCol w:w="1618"/>
        <w:gridCol w:w="23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2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646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违法行为</w:t>
            </w:r>
          </w:p>
        </w:tc>
        <w:tc>
          <w:tcPr>
            <w:tcW w:w="3780" w:type="dxa"/>
            <w:vAlign w:val="center"/>
          </w:tcPr>
          <w:p>
            <w:pPr>
              <w:ind w:firstLine="735" w:firstLineChars="3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法律依据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ind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量罚程度</w:t>
            </w:r>
          </w:p>
        </w:tc>
        <w:tc>
          <w:tcPr>
            <w:tcW w:w="161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罚款基数起点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zh-CN"/>
              </w:rPr>
              <w:t>系数变量标准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罚款金额：M（元）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442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646" w:type="dxa"/>
          </w:tcPr>
          <w:p>
            <w:pPr>
              <w:widowControl/>
              <w:shd w:val="clear" w:color="auto" w:fill="FFFFFF"/>
              <w:jc w:val="left"/>
              <w:rPr>
                <w:rFonts w:ascii="仿宋_GB2312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在公共场所随地吐痰、便溺；乱扔果皮、纸屑、烟蒂、饮料罐、口香糖、塑料袋等废弃物；</w:t>
            </w:r>
            <w:r>
              <w:rPr>
                <w:rFonts w:hint="eastAsia" w:ascii="仿宋_GB2312" w:eastAsia="仿宋_GB2312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不即时清除所饲养动物排放的粪便；</w:t>
            </w:r>
            <w:r>
              <w:rPr>
                <w:rFonts w:hint="eastAsia" w:ascii="仿宋_GB2312" w:eastAsia="仿宋_GB2312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80" w:type="dxa"/>
          </w:tcPr>
          <w:p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《条例》第二十二条第二款：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违反前款第一项、第二项、第三项规定的，处五十元的罚款；违反前款第四项、第五项规定的，处五十元以上二百元以下的罚款。违反前款第六项规定的，依照《中华人民共和国大气污染防治法》第一百一十九条的规定予以处罚。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50元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 =50元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42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646" w:type="dxa"/>
            <w:vMerge w:val="restart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在公共场所乱倒垃圾、污水、污油、粪便，乱扔动物尸体；</w:t>
            </w:r>
            <w:r>
              <w:rPr>
                <w:rFonts w:hint="eastAsia" w:ascii="仿宋_GB2312" w:eastAsia="仿宋_GB2312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将责任区内的垃圾等废弃物清扫或者堆放至公共场所；</w:t>
            </w:r>
          </w:p>
        </w:tc>
        <w:tc>
          <w:tcPr>
            <w:tcW w:w="3780" w:type="dxa"/>
            <w:vMerge w:val="restart"/>
          </w:tcPr>
          <w:p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《条例》第二十二条第二款：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违反前款第一项、第二项、第三项规定的，处五十元的罚款；违反前款第四项、第五项规定的，处五十元以上二百元以下的罚款。违反前款第六项规定的，依照《中华人民共和国大气污染防治法》第一百一十九条的规定予以处罚。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污染面积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10</w:t>
            </w:r>
            <w:r>
              <w:rPr>
                <w:rFonts w:hint="eastAsia" w:ascii="仿宋_GB2312" w:hAnsi="宋体"/>
              </w:rPr>
              <w:t>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100元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 =100元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46" w:type="dxa"/>
            <w:vMerge w:val="continue"/>
          </w:tcPr>
          <w:p>
            <w:pPr>
              <w:widowControl/>
              <w:shd w:val="clear" w:color="auto" w:fill="FFFFFF"/>
              <w:rPr>
                <w:rFonts w:ascii="仿宋_GB2312" w:eastAsia="仿宋_GB2312" w:cs="Arial"/>
                <w:b/>
                <w:color w:val="FF0000"/>
                <w:kern w:val="0"/>
                <w:szCs w:val="21"/>
              </w:rPr>
            </w:pPr>
          </w:p>
        </w:tc>
        <w:tc>
          <w:tcPr>
            <w:tcW w:w="3780" w:type="dxa"/>
            <w:vMerge w:val="continue"/>
          </w:tcPr>
          <w:p>
            <w:pPr>
              <w:widowControl/>
              <w:shd w:val="clear" w:color="auto" w:fill="FFFFFF"/>
              <w:ind w:firstLine="480"/>
              <w:jc w:val="left"/>
              <w:rPr>
                <w:rFonts w:ascii="仿宋_GB2312" w:eastAsia="仿宋_GB2312"/>
              </w:rPr>
            </w:pPr>
          </w:p>
        </w:tc>
        <w:tc>
          <w:tcPr>
            <w:tcW w:w="28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污染面积</w:t>
            </w:r>
            <w:r>
              <w:rPr>
                <w:rFonts w:hint="eastAsia" w:ascii="仿宋_GB2312" w:hAnsi="宋体" w:eastAsia="仿宋_GB2312"/>
              </w:rPr>
              <w:t>=</w:t>
            </w:r>
            <w:r>
              <w:rPr>
                <w:rFonts w:hint="eastAsia" w:ascii="仿宋_GB2312" w:eastAsia="仿宋_GB2312"/>
              </w:rPr>
              <w:t>10</w:t>
            </w:r>
            <w:r>
              <w:rPr>
                <w:rFonts w:hint="eastAsia" w:ascii="仿宋_GB2312" w:hAnsi="宋体"/>
              </w:rPr>
              <w:t>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 =150元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46" w:type="dxa"/>
            <w:vMerge w:val="continue"/>
          </w:tcPr>
          <w:p>
            <w:pPr>
              <w:widowControl/>
              <w:shd w:val="clear" w:color="auto" w:fill="FFFFFF"/>
              <w:rPr>
                <w:rFonts w:ascii="仿宋_GB2312" w:eastAsia="仿宋_GB2312" w:cs="Arial"/>
                <w:b/>
                <w:color w:val="FF0000"/>
                <w:kern w:val="0"/>
                <w:szCs w:val="21"/>
              </w:rPr>
            </w:pPr>
          </w:p>
        </w:tc>
        <w:tc>
          <w:tcPr>
            <w:tcW w:w="3780" w:type="dxa"/>
            <w:vMerge w:val="continue"/>
          </w:tcPr>
          <w:p>
            <w:pPr>
              <w:widowControl/>
              <w:shd w:val="clear" w:color="auto" w:fill="FFFFFF"/>
              <w:ind w:firstLine="480"/>
              <w:jc w:val="left"/>
              <w:rPr>
                <w:rFonts w:ascii="仿宋_GB2312" w:eastAsia="仿宋_GB2312"/>
              </w:rPr>
            </w:pPr>
          </w:p>
        </w:tc>
        <w:tc>
          <w:tcPr>
            <w:tcW w:w="28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污染面积</w:t>
            </w:r>
            <w:r>
              <w:rPr>
                <w:rFonts w:hint="eastAsia" w:ascii="仿宋_GB2312" w:hAnsi="宋体" w:eastAsia="仿宋_GB2312"/>
              </w:rPr>
              <w:t>＞</w:t>
            </w:r>
            <w:r>
              <w:rPr>
                <w:rFonts w:hint="eastAsia" w:ascii="仿宋_GB2312" w:eastAsia="仿宋_GB2312"/>
              </w:rPr>
              <w:t>10</w:t>
            </w:r>
            <w:r>
              <w:rPr>
                <w:rFonts w:hint="eastAsia" w:ascii="仿宋_GB2312" w:hAnsi="宋体"/>
              </w:rPr>
              <w:t>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 =200元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442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646" w:type="dxa"/>
            <w:vMerge w:val="restart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在露天场所和垃圾收集容器内焚烧树叶、秸秆、塑料制品、垃圾或者其他废弃物；</w:t>
            </w:r>
          </w:p>
        </w:tc>
        <w:tc>
          <w:tcPr>
            <w:tcW w:w="3780" w:type="dxa"/>
            <w:vMerge w:val="restart"/>
          </w:tcPr>
          <w:p>
            <w:pPr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《条例》第二十二条第二款：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违反前款第一项、第二项、第三项规定的，处五十元的罚款；违反前款第四项、第五项规定的，处五十元以上二百元以下的罚款。违反前款第六项规定的，依照《中华人民共和国大气污染防治法》第一百一十九条的规定予以处罚。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《中华人民共和国大气污染防治法》</w:t>
            </w:r>
            <w:r>
              <w:rPr>
                <w:rFonts w:hint="eastAsia" w:ascii="仿宋_GB2312" w:eastAsia="仿宋_GB2312"/>
                <w:color w:val="000000"/>
              </w:rPr>
              <w:t>第一百一十九条：违反本法规定，在人口集中地区对树木、花草喷洒剧毒、高毒农药，或者露天焚烧秸秆、落叶等产生烟尘污染的物质的，由县级以上地方人民政府确定的监督管理部门责令改正，并可以处五百元以上二千元以下的罚款。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违反本法规定，在人口集中地区和其他依法需要特殊保护的区域内，焚烧沥青、油毡、橡胶、塑料、皮革、垃圾以及其他产生有毒有害烟尘和恶臭气体的物质的，由县级人民政府确定的监督管理部门责令改正，对单位处一万元以上十万元以下的罚款，对个人处五百元以上二千元以下的罚款。</w:t>
            </w:r>
          </w:p>
        </w:tc>
        <w:tc>
          <w:tcPr>
            <w:tcW w:w="1227" w:type="dxa"/>
            <w:vMerge w:val="restart"/>
          </w:tcPr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在露天场所和垃圾收集容器内焚烧树叶、秸秆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过火面积</w:t>
            </w:r>
            <w:r>
              <w:rPr>
                <w:rFonts w:hint="eastAsia" w:ascii="仿宋_GB2312" w:hAnsi="宋体" w:eastAsia="仿宋_GB2312"/>
              </w:rPr>
              <w:t>≤10</w:t>
            </w:r>
            <w:r>
              <w:rPr>
                <w:rFonts w:hint="eastAsia" w:ascii="仿宋_GB2312" w:hAnsi="宋体"/>
              </w:rPr>
              <w:t>㎡</w:t>
            </w:r>
          </w:p>
        </w:tc>
        <w:tc>
          <w:tcPr>
            <w:tcW w:w="1618" w:type="dxa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 =500元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46" w:type="dxa"/>
            <w:vMerge w:val="continue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80" w:type="dxa"/>
            <w:vMerge w:val="continue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vMerge w:val="continue"/>
          </w:tcPr>
          <w:p>
            <w:pPr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过火面积</w:t>
            </w:r>
            <w:r>
              <w:rPr>
                <w:rFonts w:hint="eastAsia" w:ascii="仿宋_GB2312" w:hAnsi="宋体" w:eastAsia="仿宋_GB2312"/>
              </w:rPr>
              <w:t>＞10</w:t>
            </w:r>
            <w:r>
              <w:rPr>
                <w:rFonts w:hint="eastAsia" w:ascii="仿宋_GB2312" w:hAnsi="宋体"/>
              </w:rPr>
              <w:t>㎡</w:t>
            </w:r>
          </w:p>
        </w:tc>
        <w:tc>
          <w:tcPr>
            <w:tcW w:w="1618" w:type="dxa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 元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过火面积每超出10</w:t>
            </w:r>
            <w:r>
              <w:rPr>
                <w:rFonts w:hint="eastAsia" w:ascii="仿宋_GB2312" w:hAnsi="宋体"/>
              </w:rPr>
              <w:t>㎡</w:t>
            </w:r>
            <w:r>
              <w:rPr>
                <w:rFonts w:hint="eastAsia" w:ascii="仿宋_GB2312" w:hAnsi="宋体" w:eastAsia="仿宋_GB2312"/>
              </w:rPr>
              <w:t>，罚款增加500元，不足10</w:t>
            </w:r>
            <w:r>
              <w:rPr>
                <w:rFonts w:hint="eastAsia" w:ascii="仿宋_GB2312" w:hAnsi="宋体"/>
              </w:rPr>
              <w:t>㎡</w:t>
            </w:r>
            <w:r>
              <w:rPr>
                <w:rFonts w:hint="eastAsia" w:ascii="仿宋_GB2312" w:hAnsi="宋体" w:eastAsia="仿宋_GB2312"/>
              </w:rPr>
              <w:t>按10</w:t>
            </w:r>
            <w:r>
              <w:rPr>
                <w:rFonts w:hint="eastAsia" w:ascii="仿宋_GB2312" w:hAnsi="宋体"/>
              </w:rPr>
              <w:t>㎡</w:t>
            </w:r>
            <w:r>
              <w:rPr>
                <w:rFonts w:hint="eastAsia" w:ascii="仿宋_GB2312" w:hAnsi="宋体" w:eastAsia="仿宋_GB2312"/>
              </w:rPr>
              <w:t>计算，罚款金额不超过2000元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500元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≤2000元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46" w:type="dxa"/>
            <w:vMerge w:val="continue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80" w:type="dxa"/>
            <w:vMerge w:val="continue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vMerge w:val="restart"/>
          </w:tcPr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szCs w:val="21"/>
              </w:rPr>
              <w:t>在露天场所和垃圾收集容器内焚烧塑料制品、垃圾或者其他废弃物；</w:t>
            </w:r>
          </w:p>
        </w:tc>
        <w:tc>
          <w:tcPr>
            <w:tcW w:w="16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过火面积</w:t>
            </w:r>
            <w:r>
              <w:rPr>
                <w:rFonts w:hint="eastAsia" w:ascii="仿宋_GB2312" w:hAnsi="宋体" w:eastAsia="仿宋_GB2312"/>
              </w:rPr>
              <w:t>≤10</w:t>
            </w:r>
            <w:r>
              <w:rPr>
                <w:rFonts w:hint="eastAsia" w:ascii="仿宋_GB2312" w:hAnsi="宋体"/>
              </w:rPr>
              <w:t>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单位：1万元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M=1万元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4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78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27" w:type="dxa"/>
            <w:vMerge w:val="continue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个人：500元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M=500元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4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78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27" w:type="dxa"/>
            <w:vMerge w:val="continue"/>
          </w:tcPr>
          <w:p>
            <w:pPr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过火面积</w:t>
            </w:r>
            <w:r>
              <w:rPr>
                <w:rFonts w:hint="eastAsia" w:ascii="仿宋_GB2312" w:hAnsi="宋体" w:eastAsia="仿宋_GB2312"/>
              </w:rPr>
              <w:t>＞10</w:t>
            </w:r>
            <w:r>
              <w:rPr>
                <w:rFonts w:hint="eastAsia" w:ascii="仿宋_GB2312" w:hAnsi="宋体"/>
              </w:rPr>
              <w:t>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单位：1万元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过火面积每超出10</w:t>
            </w:r>
            <w:r>
              <w:rPr>
                <w:rFonts w:hint="eastAsia" w:ascii="仿宋_GB2312" w:hAnsi="宋体"/>
              </w:rPr>
              <w:t>㎡</w:t>
            </w:r>
            <w:r>
              <w:rPr>
                <w:rFonts w:hint="eastAsia" w:ascii="仿宋_GB2312" w:hAnsi="宋体" w:eastAsia="仿宋_GB2312"/>
              </w:rPr>
              <w:t>，罚款增加1万元，不足10</w:t>
            </w:r>
            <w:r>
              <w:rPr>
                <w:rFonts w:hint="eastAsia" w:ascii="仿宋_GB2312" w:hAnsi="宋体"/>
              </w:rPr>
              <w:t>㎡</w:t>
            </w:r>
            <w:r>
              <w:rPr>
                <w:rFonts w:hint="eastAsia" w:ascii="仿宋_GB2312" w:hAnsi="宋体" w:eastAsia="仿宋_GB2312"/>
              </w:rPr>
              <w:t>按10</w:t>
            </w:r>
            <w:r>
              <w:rPr>
                <w:rFonts w:hint="eastAsia" w:ascii="仿宋_GB2312" w:hAnsi="宋体"/>
              </w:rPr>
              <w:t>㎡</w:t>
            </w:r>
            <w:r>
              <w:rPr>
                <w:rFonts w:hint="eastAsia" w:ascii="仿宋_GB2312" w:hAnsi="宋体" w:eastAsia="仿宋_GB2312"/>
              </w:rPr>
              <w:t>计算，罚款金额不超过10万元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1万元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44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4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78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27" w:type="dxa"/>
            <w:vMerge w:val="continue"/>
          </w:tcPr>
          <w:p>
            <w:pPr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个人：500元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过火面积每超出10</w:t>
            </w:r>
            <w:r>
              <w:rPr>
                <w:rFonts w:hint="eastAsia" w:ascii="仿宋_GB2312" w:hAnsi="宋体"/>
              </w:rPr>
              <w:t>㎡</w:t>
            </w:r>
            <w:r>
              <w:rPr>
                <w:rFonts w:hint="eastAsia" w:ascii="仿宋_GB2312" w:hAnsi="宋体" w:eastAsia="仿宋_GB2312"/>
              </w:rPr>
              <w:t>，罚款增加500元，不足10</w:t>
            </w:r>
            <w:r>
              <w:rPr>
                <w:rFonts w:hint="eastAsia" w:ascii="仿宋_GB2312" w:hAnsi="宋体"/>
              </w:rPr>
              <w:t>㎡</w:t>
            </w:r>
            <w:r>
              <w:rPr>
                <w:rFonts w:hint="eastAsia" w:ascii="仿宋_GB2312" w:hAnsi="宋体" w:eastAsia="仿宋_GB2312"/>
              </w:rPr>
              <w:t>按10</w:t>
            </w:r>
            <w:r>
              <w:rPr>
                <w:rFonts w:hint="eastAsia" w:ascii="仿宋_GB2312" w:hAnsi="宋体"/>
              </w:rPr>
              <w:t>㎡</w:t>
            </w:r>
            <w:r>
              <w:rPr>
                <w:rFonts w:hint="eastAsia" w:ascii="仿宋_GB2312" w:hAnsi="宋体" w:eastAsia="仿宋_GB2312"/>
              </w:rPr>
              <w:t>计算，罚款金额不超过2000元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500元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≤2000元</w:t>
            </w:r>
          </w:p>
        </w:tc>
      </w:tr>
    </w:tbl>
    <w:p>
      <w:pPr>
        <w:rPr>
          <w:rFonts w:ascii="仿宋_GB2312" w:eastAsia="仿宋_GB2312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备注：当事人有下列情形之一的，罚款金额按0.5以上1.0以下的情节系数标准从轻处罚: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1、已满14周岁不满18周岁的人有违法行为的;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2、残障人士实施违法行为的;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3、涉案财物或者违法所得较少的;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4、能及时消除或减轻违法行为危害后果的;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5、其他法律、法规、规章和规范性文件规定可以从轻处罚的情形。</w:t>
      </w:r>
    </w:p>
    <w:p>
      <w:pPr>
        <w:jc w:val="center"/>
        <w:rPr>
          <w:rFonts w:ascii="仿宋_GB2312" w:eastAsia="仿宋_GB2312"/>
        </w:rPr>
      </w:pPr>
    </w:p>
    <w:tbl>
      <w:tblPr>
        <w:tblStyle w:val="5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475"/>
        <w:gridCol w:w="2694"/>
        <w:gridCol w:w="1275"/>
        <w:gridCol w:w="1276"/>
        <w:gridCol w:w="284"/>
        <w:gridCol w:w="992"/>
        <w:gridCol w:w="3118"/>
        <w:gridCol w:w="7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违法行为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法律依据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量罚程度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裁量等次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罚款基数起点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zh-CN"/>
              </w:rPr>
              <w:t>系数变量标准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罚款金额：M（元）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68" w:type="dxa"/>
            <w:vMerge w:val="restart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14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 </w:t>
            </w:r>
            <w:r>
              <w:rPr>
                <w:rFonts w:hint="eastAsia" w:ascii="仿宋_GB2312" w:eastAsia="仿宋_GB2312"/>
                <w:color w:val="000000"/>
              </w:rPr>
              <w:t>从事新区开发、旧区改建和住宅小区开发建设的单位，机关、团体、部队、学校、医院、企事业单位以及公共场所经营管理单位，未按照城市卫生设施配备标准以及生活垃圾分类的要求，设置统一标识的垃圾容器以及其他配套的环境卫生设施的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《条例》第二十四条第三款：违反本条第一款规定，责令限期改正；逾期不改正的，可以代为设置，所需费用由违法行为人承担，处五百元以上三千元以下的罚款。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68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非经营性单位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在责任区内此类违法行为累计每多发生一处，罚款增加500元，罚款金额不超过3000元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eastAsia="仿宋_GB2312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468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经营性单位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1000元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在责任区内此类违法行为累计每多发生一处，罚款增加1000元，罚款金额不超过3000元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eastAsia="仿宋_GB2312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8" w:type="dxa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从事新区开发、旧区改建和住宅小区开发建设的单位，机关、团体、部队、学校、医院、企事业单位以及公共场所经营管理单位，未保持垃圾容器以及其他配套的环境卫生设施整洁、完好的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《条例》第二十四条第三款：违反本条第一款规定，责令限期改正；逾期不改正的，可以代为设置，所需费用由违法行为人承担，处五百元以上三千元以下的罚款。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限期改正</w:t>
            </w:r>
          </w:p>
        </w:tc>
        <w:tc>
          <w:tcPr>
            <w:tcW w:w="567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及时改正不予处罚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68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拒不改正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非经营性单位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在责任区内此类违法行为累计每多发生一处，罚款增加500元，罚款金额不超过1000元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eastAsia="仿宋_GB2312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68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经营性单位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1000元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在责任区内此类违法行为累计每多发生一处，罚款增加1000元，罚款金额不超过3000元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1000元</w:t>
            </w:r>
            <w:r>
              <w:rPr>
                <w:rFonts w:hint="eastAsia" w:ascii="仿宋_GB2312" w:hAnsi="宋体" w:eastAsia="仿宋_GB2312"/>
              </w:rPr>
              <w:t>＜</w:t>
            </w:r>
            <w:r>
              <w:rPr>
                <w:rFonts w:hint="eastAsia" w:ascii="仿宋_GB2312" w:eastAsia="仿宋_GB2312"/>
              </w:rPr>
              <w:t>M</w:t>
            </w: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eastAsia="仿宋_GB2312"/>
              </w:rPr>
              <w:t>3000元</w:t>
            </w:r>
          </w:p>
        </w:tc>
      </w:tr>
    </w:tbl>
    <w:p>
      <w:pPr>
        <w:pStyle w:val="4"/>
        <w:spacing w:before="0" w:beforeAutospacing="0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color w:val="000000"/>
        </w:rPr>
        <w:t>备注：</w:t>
      </w:r>
      <w:r>
        <w:rPr>
          <w:rFonts w:hint="eastAsia" w:ascii="仿宋_GB2312" w:eastAsia="仿宋_GB2312"/>
        </w:rPr>
        <w:t>当事人积极配合调查取证，主动消除或者减轻违法行为危害后果的，或存在不可抗力因素的，可酌情在相应处罚金额的基础上下浮20%，但下浮后的处罚金额不得低于下限金额；当事人拒不配合调查的，可酌情在相应处罚金额的基础上上浮20%，但上浮后的处罚金额不得高于上限金额。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</w:p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2642"/>
        <w:gridCol w:w="1845"/>
        <w:gridCol w:w="2551"/>
        <w:gridCol w:w="1418"/>
        <w:gridCol w:w="992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违法行为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法律依据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违法情形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量罚程度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罚人</w:t>
            </w: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变量处罚标准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4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16</w:t>
            </w:r>
          </w:p>
        </w:tc>
        <w:tc>
          <w:tcPr>
            <w:tcW w:w="264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在公共场所举办活动，组织者负责活动区域的市容和环境卫生，未按照要求设置环境卫生设施，未及时清除产生的垃圾等废弃物。举办活动结束后，没有及时拆除设置的设施、恢复原状。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《条例》</w:t>
            </w:r>
            <w:r>
              <w:rPr>
                <w:rFonts w:hint="eastAsia" w:ascii="仿宋_GB2312" w:hAnsi="宋体" w:eastAsia="仿宋_GB2312"/>
                <w:szCs w:val="21"/>
              </w:rPr>
              <w:t>第二十五条第二款：违反前款规定的，责令组织者改正或者拆除，并可处五百元以上五千元以下的罚款。组织者拒不改正或者拆除的，可以代为清理或者拆除，所需费用由组织者承担。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未按照要求设置环境卫生设施，未及时清除产生的垃圾等废弃物，活动结束后，没有及时拆除设置的设施、恢复原状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限期改正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组织者</w:t>
            </w: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及时改正不予以处罚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4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拒不改正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组织者</w:t>
            </w:r>
          </w:p>
        </w:tc>
        <w:tc>
          <w:tcPr>
            <w:tcW w:w="4679" w:type="dxa"/>
            <w:tcBorders>
              <w:top w:val="nil"/>
            </w:tcBorders>
          </w:tcPr>
          <w:p>
            <w:pPr>
              <w:pStyle w:val="4"/>
              <w:numPr>
                <w:ilvl w:val="0"/>
                <w:numId w:val="3"/>
              </w:num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未按要求设置环境卫生设施，罚款500元；严重影响市容市貌，且市民反映强烈的，罚款5000元。</w:t>
            </w:r>
          </w:p>
          <w:p>
            <w:pPr>
              <w:pStyle w:val="4"/>
              <w:numPr>
                <w:ilvl w:val="0"/>
                <w:numId w:val="3"/>
              </w:num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活动结束当天未及时清除垃圾、拆除设置的设施的，罚款500元，每增加一天，根据当事人配合程度上浮10%-50%，但上浮后的处罚金额不得高于5000元。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b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rPr>
          <w:rFonts w:ascii="仿宋_GB2312" w:eastAsia="仿宋_GB2312"/>
        </w:rPr>
      </w:pPr>
    </w:p>
    <w:tbl>
      <w:tblPr>
        <w:tblStyle w:val="5"/>
        <w:tblW w:w="14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745"/>
        <w:gridCol w:w="1606"/>
        <w:gridCol w:w="2943"/>
        <w:gridCol w:w="510"/>
        <w:gridCol w:w="1368"/>
        <w:gridCol w:w="1606"/>
        <w:gridCol w:w="83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违法行为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法律依据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违法情形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量罚程度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罚款基数起点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系数变量标准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17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住宅小区配置的树木、绿篱、花坛（池）、草坪等绿化物品及其区域，应当保持其整洁、美观，不得损毁或者擅自改变用途。违反本条第一款规定的，责令限期改正、恢复原状；造成损失的，依法承担赔偿责任，并可处一百元以上一千元以下的罚款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《条例》</w:t>
            </w:r>
            <w:r>
              <w:rPr>
                <w:rFonts w:hint="eastAsia" w:ascii="仿宋_GB2312" w:hAnsi="宋体" w:eastAsia="仿宋_GB2312" w:cs="宋体"/>
                <w:sz w:val="24"/>
              </w:rPr>
              <w:t>第二十七条第三款：违反本条第一款规定的，责令限期改正、恢复原状；造成损失的，依法承担赔偿责任，并可处一百元以上一千元以下的罚款。</w:t>
            </w:r>
          </w:p>
        </w:tc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破坏</w:t>
            </w:r>
            <w:r>
              <w:rPr>
                <w:rFonts w:hint="eastAsia" w:ascii="仿宋_GB2312" w:hAnsi="宋体" w:eastAsia="仿宋_GB2312" w:cs="宋体"/>
                <w:sz w:val="24"/>
              </w:rPr>
              <w:t>住宅小区配置的树木、绿篱、花坛（池）、草坪等绿化物品及其区域的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整洁、美观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限期改正</w:t>
            </w:r>
          </w:p>
        </w:tc>
        <w:tc>
          <w:tcPr>
            <w:tcW w:w="4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及时改正不予以处罚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拒不改正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5平方米以内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100元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每增加5平方米，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系数增加1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损毁</w:t>
            </w:r>
            <w:r>
              <w:rPr>
                <w:rFonts w:hint="eastAsia" w:ascii="仿宋_GB2312" w:hAnsi="宋体" w:eastAsia="仿宋_GB2312" w:cs="宋体"/>
                <w:sz w:val="24"/>
              </w:rPr>
              <w:t>住宅小区配置的树木、绿篱、花坛（池）、草坪等绿化物品及其区域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1种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100元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每增加1种，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系数增加1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3株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树木价值的1倍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238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每增加3株，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系数增加1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擅自改变</w:t>
            </w:r>
            <w:r>
              <w:rPr>
                <w:rFonts w:hint="eastAsia" w:ascii="仿宋_GB2312" w:hAnsi="宋体" w:eastAsia="仿宋_GB2312" w:cs="宋体"/>
                <w:sz w:val="24"/>
              </w:rPr>
              <w:t>住宅小区配置的树木、绿篱、花坛（池）、草坪等绿化物品及其区域的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用途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5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造成损失的，依法承担赔偿责任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《条例》</w:t>
            </w:r>
            <w:r>
              <w:rPr>
                <w:rFonts w:hint="eastAsia" w:ascii="仿宋_GB2312" w:hAnsi="宋体" w:eastAsia="仿宋_GB2312" w:cs="宋体"/>
                <w:sz w:val="24"/>
              </w:rPr>
              <w:t>第二十七条第三款：违反本条第一款规定的，责令限期改正、恢复原状；造成损失的，依法承担赔偿责任，并可处一百元以上一千元以下的罚款。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绿化物品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限期整改恢复原状的，</w:t>
            </w:r>
          </w:p>
        </w:tc>
        <w:tc>
          <w:tcPr>
            <w:tcW w:w="4823" w:type="dxa"/>
            <w:gridSpan w:val="3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不赔偿，可代履行，当事人承担整改费用；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损坏区域</w:t>
            </w: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82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限期不整改，</w:t>
            </w:r>
          </w:p>
        </w:tc>
        <w:tc>
          <w:tcPr>
            <w:tcW w:w="482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对损失依法承担赔偿责任。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严重影响市容环境卫生</w:t>
            </w: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82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1、有以下情形的，可酌情在相应处罚档次的基础下浮1档处罚：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（1）当事人积极配合调查取证并主动恢复原状的；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（2）非主观故意因举办公益活动的；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（3）具有其它应从轻处罚的情形。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2、有以下情形的，可在相应处罚档次的基础上浮1档处罚：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（1）市民反应强烈，造成较大的社会影响的；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（2）以盈利为目的的；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（3）破坏后短期内难以恢复到原状的；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（4）具有其它应从重处罚的情形。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8FD"/>
    <w:multiLevelType w:val="multilevel"/>
    <w:tmpl w:val="275638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F944DBB"/>
    <w:multiLevelType w:val="multilevel"/>
    <w:tmpl w:val="3F944DB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D4A071E"/>
    <w:multiLevelType w:val="multilevel"/>
    <w:tmpl w:val="6D4A071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5F"/>
    <w:rsid w:val="000250D2"/>
    <w:rsid w:val="000C7A67"/>
    <w:rsid w:val="001014AD"/>
    <w:rsid w:val="0011468C"/>
    <w:rsid w:val="00152732"/>
    <w:rsid w:val="00155295"/>
    <w:rsid w:val="001A1A5C"/>
    <w:rsid w:val="001A7FDF"/>
    <w:rsid w:val="002050F0"/>
    <w:rsid w:val="00220292"/>
    <w:rsid w:val="002B4DA1"/>
    <w:rsid w:val="002C6055"/>
    <w:rsid w:val="002C7A77"/>
    <w:rsid w:val="002E347F"/>
    <w:rsid w:val="002F0F21"/>
    <w:rsid w:val="00303E3B"/>
    <w:rsid w:val="003C1727"/>
    <w:rsid w:val="003D4A9B"/>
    <w:rsid w:val="00447072"/>
    <w:rsid w:val="00485968"/>
    <w:rsid w:val="004D7BBF"/>
    <w:rsid w:val="004E36A3"/>
    <w:rsid w:val="00501815"/>
    <w:rsid w:val="0058305F"/>
    <w:rsid w:val="006817FF"/>
    <w:rsid w:val="006C0F96"/>
    <w:rsid w:val="006C53C6"/>
    <w:rsid w:val="006D7EC3"/>
    <w:rsid w:val="007E0B46"/>
    <w:rsid w:val="00862993"/>
    <w:rsid w:val="009439AD"/>
    <w:rsid w:val="00950ED6"/>
    <w:rsid w:val="009B765A"/>
    <w:rsid w:val="00A22E84"/>
    <w:rsid w:val="00A509E4"/>
    <w:rsid w:val="00A7191F"/>
    <w:rsid w:val="00AB75C4"/>
    <w:rsid w:val="00AF52E9"/>
    <w:rsid w:val="00B909DB"/>
    <w:rsid w:val="00BA64FF"/>
    <w:rsid w:val="00BE79E0"/>
    <w:rsid w:val="00C005F3"/>
    <w:rsid w:val="00C07DF3"/>
    <w:rsid w:val="00C33119"/>
    <w:rsid w:val="00C94BC2"/>
    <w:rsid w:val="00CD6585"/>
    <w:rsid w:val="00D20484"/>
    <w:rsid w:val="00D70D76"/>
    <w:rsid w:val="00D82D95"/>
    <w:rsid w:val="00E806D7"/>
    <w:rsid w:val="00F75AF5"/>
    <w:rsid w:val="00F86020"/>
    <w:rsid w:val="00F949EB"/>
    <w:rsid w:val="00FB2045"/>
    <w:rsid w:val="171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paragraph" w:customStyle="1" w:styleId="8">
    <w:name w:val="列出段落1"/>
    <w:basedOn w:val="1"/>
    <w:uiPriority w:val="0"/>
    <w:pPr>
      <w:ind w:firstLine="420" w:firstLineChars="200"/>
    </w:pPr>
  </w:style>
  <w:style w:type="character" w:customStyle="1" w:styleId="9">
    <w:name w:val="页脚 Char"/>
    <w:basedOn w:val="6"/>
    <w:link w:val="2"/>
    <w:uiPriority w:val="0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1223</Words>
  <Characters>6976</Characters>
  <Lines>58</Lines>
  <Paragraphs>16</Paragraphs>
  <TotalTime>162</TotalTime>
  <ScaleCrop>false</ScaleCrop>
  <LinksUpToDate>false</LinksUpToDate>
  <CharactersWithSpaces>8183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2019-08-01T06:48:00Z</dcterms:created>
  <dc:creator>叶秋强</dc:creator>
  <cp:lastModifiedBy>Administrator</cp:lastModifiedBy>
  <dcterms:modified xsi:type="dcterms:W3CDTF">2020-05-18T07:13:23Z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