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关于修订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丽水市综合行政执法行政处罚自由裁量权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实施办法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及裁量标准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起草说明</w:t>
      </w:r>
    </w:p>
    <w:p>
      <w:pPr>
        <w:snapToGrid w:val="0"/>
        <w:spacing w:line="560" w:lineRule="atLeast"/>
        <w:rPr>
          <w:rFonts w:ascii="仿宋_GB2312"/>
          <w:spacing w:val="-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制定文件的必要性和可行性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2021年11月12日，我局发布实施了《丽水市综合行政执法行政处罚自由裁量权实施办法及裁量标准》。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一方面，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随着综合行政执法系统改革深入推进，又有其他部门行政执法职能划转到综合行政执法系统，新增划转的部分行政处罚事项存在自由裁量规范“真空地带”。另一方面，原有行政处罚事项所依据的法律法规有修改变动。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综上，对2021年发布的《丽水市综合行政执法行政处罚自由裁量权实施办法及裁量标准》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进行修改完善显得尤为必要。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随着法治政府建设的不断深入推进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，人民群众法治意识不断增强，社会民众对公平公正执法呼声日益强烈，行政处罚自由裁量权规范化运行的可行性毋庸置疑。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二、制定依据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（一）《中华人民共和国行政处罚法》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（二）《浙江省行政处罚裁量基准办法》（省政府令第335号）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、起草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情况</w:t>
      </w:r>
    </w:p>
    <w:p>
      <w:pPr>
        <w:autoSpaceDE w:val="0"/>
        <w:spacing w:line="360" w:lineRule="auto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月，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我局政策法规处牵头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丽水市综合行政执法行政处罚自由裁量权实施办法及裁量标准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修订工作，全面梳理行政处罚自由裁量权事项以及地方立法行政处罚事项，走访调研一线执法，全面征求全市系统以及局各处室、执法队意见建议，并向温州、金华等兄弟市参考借鉴相关文件制度。前期充分调研，起草工作基础扎实，最终形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丽水市综合行政执法行政处罚自由裁量权实施办法及裁量标准（初稿）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autoSpaceDE w:val="0"/>
        <w:spacing w:line="360" w:lineRule="auto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autoSpaceDE w:val="0"/>
        <w:spacing w:line="360" w:lineRule="auto"/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autoSpaceDE w:val="0"/>
        <w:spacing w:line="360" w:lineRule="auto"/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丽水市综合行政执法局</w:t>
      </w:r>
    </w:p>
    <w:p>
      <w:pPr>
        <w:autoSpaceDE w:val="0"/>
        <w:spacing w:line="360" w:lineRule="auto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2022年8月29日</w:t>
      </w:r>
    </w:p>
    <w:p>
      <w:pPr>
        <w:autoSpaceDE w:val="0"/>
        <w:spacing w:line="360" w:lineRule="auto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C40B6"/>
    <w:rsid w:val="06EFD4DB"/>
    <w:rsid w:val="08751F0F"/>
    <w:rsid w:val="0F5A3B51"/>
    <w:rsid w:val="14E45F46"/>
    <w:rsid w:val="1A142F2A"/>
    <w:rsid w:val="1C720961"/>
    <w:rsid w:val="1CA92886"/>
    <w:rsid w:val="1D307B07"/>
    <w:rsid w:val="1E264854"/>
    <w:rsid w:val="2D1E5CCF"/>
    <w:rsid w:val="2FBEEDDE"/>
    <w:rsid w:val="35282432"/>
    <w:rsid w:val="3685141F"/>
    <w:rsid w:val="37F7F337"/>
    <w:rsid w:val="3AED83AC"/>
    <w:rsid w:val="3E975346"/>
    <w:rsid w:val="3F0264C5"/>
    <w:rsid w:val="42094E6F"/>
    <w:rsid w:val="47FEFF33"/>
    <w:rsid w:val="4EDEB090"/>
    <w:rsid w:val="57FE62BF"/>
    <w:rsid w:val="5CB35B5A"/>
    <w:rsid w:val="5D5D598F"/>
    <w:rsid w:val="5F553A98"/>
    <w:rsid w:val="5FD71CC5"/>
    <w:rsid w:val="5FF2F8A9"/>
    <w:rsid w:val="62B44B10"/>
    <w:rsid w:val="6D84018E"/>
    <w:rsid w:val="6FF3D271"/>
    <w:rsid w:val="72F439EF"/>
    <w:rsid w:val="73DF76AF"/>
    <w:rsid w:val="74BB0AA2"/>
    <w:rsid w:val="784D43B3"/>
    <w:rsid w:val="7BFF4600"/>
    <w:rsid w:val="7C6C7B6B"/>
    <w:rsid w:val="7DFDE9CB"/>
    <w:rsid w:val="87B7DF62"/>
    <w:rsid w:val="95FF828B"/>
    <w:rsid w:val="9D7181D9"/>
    <w:rsid w:val="9DD8AB26"/>
    <w:rsid w:val="9DFF7A15"/>
    <w:rsid w:val="ABBFAC18"/>
    <w:rsid w:val="ABFBE6AB"/>
    <w:rsid w:val="ADBDF667"/>
    <w:rsid w:val="BE2F3AF0"/>
    <w:rsid w:val="BEEC3884"/>
    <w:rsid w:val="BFEBBE76"/>
    <w:rsid w:val="CEAF11E5"/>
    <w:rsid w:val="CF7DCF40"/>
    <w:rsid w:val="D3EFE315"/>
    <w:rsid w:val="D77F317D"/>
    <w:rsid w:val="DDFF9612"/>
    <w:rsid w:val="DEDF0FFC"/>
    <w:rsid w:val="DF770123"/>
    <w:rsid w:val="DFF7BC4A"/>
    <w:rsid w:val="E5FD3648"/>
    <w:rsid w:val="EEB3A2ED"/>
    <w:rsid w:val="EEB791BF"/>
    <w:rsid w:val="EFFECB60"/>
    <w:rsid w:val="EFFF4279"/>
    <w:rsid w:val="F27ADE0B"/>
    <w:rsid w:val="F7ED86C6"/>
    <w:rsid w:val="F9DEDCE3"/>
    <w:rsid w:val="F9F11BAB"/>
    <w:rsid w:val="FA3BED22"/>
    <w:rsid w:val="FAE301FE"/>
    <w:rsid w:val="FBDFA787"/>
    <w:rsid w:val="FBF9FC05"/>
    <w:rsid w:val="FBFF712B"/>
    <w:rsid w:val="FCCC22DD"/>
    <w:rsid w:val="FF9D30F1"/>
    <w:rsid w:val="FF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2021-08-18T07:15:00Z</dcterms:created>
  <dc:creator>曾怡婷</dc:creator>
  <cp:lastModifiedBy>greatwall</cp:lastModifiedBy>
  <dcterms:modified xsi:type="dcterms:W3CDTF">2022-08-31T16:22:04Z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